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E7" w:rsidRPr="004248F8" w:rsidRDefault="003C0CBC" w:rsidP="004248F8">
      <w:pPr>
        <w:pStyle w:val="Web"/>
        <w:shd w:val="clear" w:color="auto" w:fill="FFFFFF"/>
        <w:tabs>
          <w:tab w:val="left" w:pos="993"/>
        </w:tabs>
        <w:jc w:val="center"/>
        <w:rPr>
          <w:rFonts w:ascii="微軟正黑體" w:eastAsia="微軟正黑體" w:hAnsi="微軟正黑體" w:cs="細明體"/>
          <w:bCs/>
          <w:color w:val="111111"/>
          <w:sz w:val="28"/>
          <w:szCs w:val="28"/>
        </w:rPr>
      </w:pPr>
      <w:r w:rsidRPr="003C0CBC">
        <w:rPr>
          <w:rStyle w:val="a3"/>
          <w:rFonts w:ascii="微軟正黑體" w:eastAsia="微軟正黑體" w:hAnsi="微軟正黑體" w:cs="細明體" w:hint="eastAsia"/>
          <w:b w:val="0"/>
          <w:color w:val="111111"/>
          <w:sz w:val="28"/>
          <w:szCs w:val="28"/>
        </w:rPr>
        <w:t>樹德科技大學</w:t>
      </w:r>
      <w:r w:rsidRPr="0091045A">
        <w:rPr>
          <w:rStyle w:val="a3"/>
          <w:rFonts w:ascii="微軟正黑體" w:eastAsia="微軟正黑體" w:hAnsi="微軟正黑體" w:cs="細明體" w:hint="eastAsia"/>
          <w:b w:val="0"/>
          <w:color w:val="111111"/>
          <w:sz w:val="28"/>
          <w:szCs w:val="28"/>
        </w:rPr>
        <w:t>10</w:t>
      </w:r>
      <w:r w:rsidR="004248F8">
        <w:rPr>
          <w:rStyle w:val="a3"/>
          <w:rFonts w:ascii="微軟正黑體" w:eastAsia="微軟正黑體" w:hAnsi="微軟正黑體" w:cs="細明體"/>
          <w:b w:val="0"/>
          <w:color w:val="111111"/>
          <w:sz w:val="28"/>
          <w:szCs w:val="28"/>
        </w:rPr>
        <w:t>8</w:t>
      </w:r>
      <w:r w:rsidR="0091045A" w:rsidRPr="0091045A">
        <w:rPr>
          <w:rStyle w:val="a3"/>
          <w:rFonts w:ascii="微軟正黑體" w:eastAsia="微軟正黑體" w:hAnsi="微軟正黑體" w:cs="細明體" w:hint="eastAsia"/>
          <w:b w:val="0"/>
          <w:color w:val="111111"/>
          <w:sz w:val="28"/>
          <w:szCs w:val="28"/>
        </w:rPr>
        <w:t>學年度第</w:t>
      </w:r>
      <w:r w:rsidR="00D23F9E">
        <w:rPr>
          <w:rStyle w:val="a3"/>
          <w:rFonts w:ascii="微軟正黑體" w:eastAsia="微軟正黑體" w:hAnsi="微軟正黑體" w:cs="細明體" w:hint="eastAsia"/>
          <w:b w:val="0"/>
          <w:color w:val="111111"/>
          <w:sz w:val="28"/>
          <w:szCs w:val="28"/>
        </w:rPr>
        <w:t>二</w:t>
      </w:r>
      <w:r w:rsidR="0091045A" w:rsidRPr="0091045A">
        <w:rPr>
          <w:rStyle w:val="a3"/>
          <w:rFonts w:ascii="微軟正黑體" w:eastAsia="微軟正黑體" w:hAnsi="微軟正黑體" w:cs="細明體" w:hint="eastAsia"/>
          <w:b w:val="0"/>
          <w:color w:val="111111"/>
          <w:sz w:val="28"/>
          <w:szCs w:val="28"/>
        </w:rPr>
        <w:t>學期學生證照輔導班</w:t>
      </w:r>
    </w:p>
    <w:p w:rsidR="00E07746" w:rsidRDefault="003B59E7" w:rsidP="00E07746">
      <w:pPr>
        <w:pStyle w:val="Web"/>
        <w:shd w:val="clear" w:color="auto" w:fill="FFFFFF"/>
        <w:spacing w:after="0" w:afterAutospacing="0" w:line="440" w:lineRule="exact"/>
        <w:ind w:left="1639" w:hanging="1639"/>
        <w:rPr>
          <w:rFonts w:ascii="微軟正黑體" w:eastAsia="微軟正黑體" w:hAnsi="微軟正黑體" w:cs="細明體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一、開課</w:t>
      </w:r>
      <w:r w:rsidR="00E07746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 xml:space="preserve">名稱：「作業風險管理師」專業證照輔導班 </w:t>
      </w:r>
    </w:p>
    <w:p w:rsidR="003B59E7" w:rsidRPr="00133000" w:rsidRDefault="00E07746" w:rsidP="00E07746">
      <w:pPr>
        <w:pStyle w:val="Web"/>
        <w:shd w:val="clear" w:color="auto" w:fill="FFFFFF"/>
        <w:spacing w:before="0" w:beforeAutospacing="0" w:line="440" w:lineRule="exact"/>
        <w:ind w:left="1639" w:firstLine="40"/>
        <w:rPr>
          <w:rFonts w:ascii="微軟正黑體" w:eastAsia="微軟正黑體" w:hAnsi="微軟正黑體" w:cs="Arial"/>
          <w:color w:val="111111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(</w:t>
      </w:r>
      <w:r w:rsidR="003B59E7"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教育部校務基本資料庫證照編號：</w:t>
      </w:r>
      <w:r w:rsidR="003B59E7" w:rsidRPr="00133000">
        <w:rPr>
          <w:rFonts w:ascii="微軟正黑體" w:eastAsia="微軟正黑體" w:hAnsi="微軟正黑體" w:cs="Arial"/>
          <w:color w:val="111111"/>
          <w:sz w:val="23"/>
          <w:szCs w:val="23"/>
        </w:rPr>
        <w:t>50275612</w:t>
      </w:r>
      <w:r>
        <w:rPr>
          <w:rFonts w:ascii="微軟正黑體" w:eastAsia="微軟正黑體" w:hAnsi="微軟正黑體" w:cs="Arial" w:hint="eastAsia"/>
          <w:color w:val="111111"/>
          <w:sz w:val="23"/>
          <w:szCs w:val="23"/>
        </w:rPr>
        <w:t>)</w:t>
      </w:r>
    </w:p>
    <w:p w:rsidR="003B59E7" w:rsidRPr="00133000" w:rsidRDefault="003B59E7" w:rsidP="00FD5812">
      <w:pPr>
        <w:pStyle w:val="Web"/>
        <w:shd w:val="clear" w:color="auto" w:fill="FFFFFF"/>
        <w:spacing w:line="440" w:lineRule="exact"/>
        <w:ind w:left="1639" w:hanging="1639"/>
        <w:rPr>
          <w:rFonts w:ascii="微軟正黑體" w:eastAsia="微軟正黑體" w:hAnsi="微軟正黑體" w:cs="Arial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二、證照輔導內容簡介：作業風險管理主要的優勢在於其比傳統的風險管理可多偵測</w:t>
      </w:r>
      <w:r w:rsidRPr="00133000">
        <w:rPr>
          <w:rFonts w:ascii="微軟正黑體" w:eastAsia="微軟正黑體" w:hAnsi="微軟正黑體" w:cs="Arial"/>
          <w:color w:val="111111"/>
          <w:sz w:val="23"/>
          <w:szCs w:val="23"/>
        </w:rPr>
        <w:t>50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％以上之危險因素。風險管理分析人才之培育，主意於學習計量之技術，即以邏輯、客觀與公正的方式取代直覺之狹隘、主觀與偏執。人員能有效地運用危險識別、風險評估、控制選項、決策、執行、監督與檢討等各個作業風險管理步驟、方法和輔助工具，及時協助單位進行作業風險管理，並使各級組織之任務與作業決策是基於合理之程序，而並非仰賴直覺，且因小心承受風險而可以大膽行動，並增進對各單位能力與信心，以發揮最大之作業效益，減少人員及財物的損失。</w:t>
      </w:r>
    </w:p>
    <w:p w:rsidR="00561C7A" w:rsidRPr="00561C7A" w:rsidRDefault="003B59E7" w:rsidP="00561C7A">
      <w:pPr>
        <w:pStyle w:val="Web"/>
        <w:shd w:val="clear" w:color="auto" w:fill="FFFFFF"/>
        <w:rPr>
          <w:rFonts w:ascii="微軟正黑體" w:eastAsia="微軟正黑體" w:hAnsi="微軟正黑體" w:cs="細明體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三、上課時間：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10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9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年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4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月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1</w:t>
      </w:r>
      <w:r w:rsidR="003B365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1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日 (星期六) 0</w:t>
      </w:r>
      <w:r w:rsidR="00EB6034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9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:</w:t>
      </w:r>
      <w:r w:rsidR="00EB6034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0~12:</w:t>
      </w:r>
      <w:r w:rsidR="00EB6034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 13:</w:t>
      </w:r>
      <w:r w:rsidR="00EB6034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0~1</w:t>
      </w:r>
      <w:r w:rsidR="00EB6034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6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:</w:t>
      </w:r>
      <w:r w:rsidR="00EB6034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</w:t>
      </w:r>
      <w:r w:rsidR="00561C7A"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</w:t>
      </w:r>
    </w:p>
    <w:p w:rsidR="00561C7A" w:rsidRDefault="00561C7A" w:rsidP="00561C7A">
      <w:pPr>
        <w:pStyle w:val="Web"/>
        <w:shd w:val="clear" w:color="auto" w:fill="FFFFFF"/>
        <w:ind w:leftChars="708" w:left="1558" w:firstLineChars="16" w:firstLine="37"/>
        <w:rPr>
          <w:rFonts w:ascii="微軟正黑體" w:eastAsia="微軟正黑體" w:hAnsi="微軟正黑體" w:cs="細明體"/>
          <w:color w:val="111111"/>
          <w:sz w:val="23"/>
          <w:szCs w:val="23"/>
        </w:rPr>
      </w:pPr>
      <w:r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10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9</w:t>
      </w:r>
      <w:r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年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4</w:t>
      </w:r>
      <w:r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月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1</w:t>
      </w:r>
      <w:r w:rsidR="003B365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2</w:t>
      </w:r>
      <w:r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日 (星期日</w:t>
      </w:r>
      <w:r w:rsidR="00EB6034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) 09</w:t>
      </w:r>
      <w:r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:</w:t>
      </w:r>
      <w:r w:rsidR="00EB6034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</w:t>
      </w:r>
      <w:r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0~12:</w:t>
      </w:r>
      <w:r w:rsidR="00EB6034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</w:t>
      </w:r>
      <w:r w:rsidRPr="00561C7A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</w:t>
      </w:r>
    </w:p>
    <w:p w:rsidR="003B59E7" w:rsidRPr="00133000" w:rsidRDefault="003B59E7" w:rsidP="003B59E7">
      <w:pPr>
        <w:pStyle w:val="Web"/>
        <w:shd w:val="clear" w:color="auto" w:fill="FFFFFF"/>
        <w:rPr>
          <w:rFonts w:ascii="微軟正黑體" w:eastAsia="微軟正黑體" w:hAnsi="微軟正黑體" w:cs="Arial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四、上課地點：</w:t>
      </w:r>
      <w:r w:rsidR="00947AEE" w:rsidRPr="00133000">
        <w:rPr>
          <w:rFonts w:ascii="微軟正黑體" w:eastAsia="微軟正黑體" w:hAnsi="微軟正黑體" w:cs="Arial"/>
          <w:color w:val="111111"/>
          <w:sz w:val="23"/>
          <w:szCs w:val="23"/>
        </w:rPr>
        <w:t>L4</w:t>
      </w:r>
      <w:r w:rsidR="00626931" w:rsidRPr="00133000">
        <w:rPr>
          <w:rFonts w:ascii="微軟正黑體" w:eastAsia="微軟正黑體" w:hAnsi="微軟正黑體" w:cs="Arial" w:hint="eastAsia"/>
          <w:color w:val="111111"/>
          <w:sz w:val="23"/>
          <w:szCs w:val="23"/>
        </w:rPr>
        <w:t>38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教室</w:t>
      </w:r>
    </w:p>
    <w:p w:rsidR="003B59E7" w:rsidRPr="00133000" w:rsidRDefault="003B59E7" w:rsidP="003B59E7">
      <w:pPr>
        <w:pStyle w:val="Web"/>
        <w:shd w:val="clear" w:color="auto" w:fill="FFFFFF"/>
        <w:rPr>
          <w:rFonts w:ascii="微軟正黑體" w:eastAsia="微軟正黑體" w:hAnsi="微軟正黑體" w:cs="Arial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五、授課教師：崔海恩博士</w:t>
      </w:r>
      <w:r w:rsidRPr="00133000">
        <w:rPr>
          <w:rFonts w:ascii="微軟正黑體" w:eastAsia="微軟正黑體" w:hAnsi="微軟正黑體" w:cs="Arial"/>
          <w:color w:val="111111"/>
          <w:sz w:val="23"/>
          <w:szCs w:val="23"/>
        </w:rPr>
        <w:t xml:space="preserve"> (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中華民國危機管理學會合格講師</w:t>
      </w:r>
      <w:r w:rsidRPr="00133000">
        <w:rPr>
          <w:rFonts w:ascii="微軟正黑體" w:eastAsia="微軟正黑體" w:hAnsi="微軟正黑體" w:cs="Arial"/>
          <w:color w:val="111111"/>
          <w:sz w:val="23"/>
          <w:szCs w:val="23"/>
        </w:rPr>
        <w:t>)</w:t>
      </w:r>
    </w:p>
    <w:p w:rsidR="003B59E7" w:rsidRPr="00133000" w:rsidRDefault="003B59E7" w:rsidP="00FD5812">
      <w:pPr>
        <w:pStyle w:val="Web"/>
        <w:shd w:val="clear" w:color="auto" w:fill="FFFFFF"/>
        <w:spacing w:line="440" w:lineRule="exact"/>
        <w:ind w:left="1639" w:hanging="1639"/>
        <w:rPr>
          <w:rFonts w:ascii="微軟正黑體" w:eastAsia="微軟正黑體" w:hAnsi="微軟正黑體" w:cs="Arial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六、召生名額：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3</w:t>
      </w:r>
      <w:r w:rsid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0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人，額滿為止；報名學生需配合全程參與，不得缺課，並同意參加證照考試，於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4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月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1</w:t>
      </w:r>
      <w:r w:rsidR="003B365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1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日上課時繳交證照報名費</w:t>
      </w:r>
      <w:r w:rsidRPr="00133000">
        <w:rPr>
          <w:rFonts w:ascii="微軟正黑體" w:eastAsia="微軟正黑體" w:hAnsi="微軟正黑體" w:cs="Arial"/>
          <w:color w:val="111111"/>
          <w:sz w:val="23"/>
          <w:szCs w:val="23"/>
        </w:rPr>
        <w:t>800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元。</w:t>
      </w:r>
    </w:p>
    <w:p w:rsidR="003B59E7" w:rsidRPr="00133000" w:rsidRDefault="003B59E7" w:rsidP="003B59E7">
      <w:pPr>
        <w:pStyle w:val="Web"/>
        <w:shd w:val="clear" w:color="auto" w:fill="FFFFFF"/>
        <w:rPr>
          <w:rFonts w:ascii="微軟正黑體" w:eastAsia="微軟正黑體" w:hAnsi="微軟正黑體" w:cs="Arial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七、報名時間：即日起至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3</w:t>
      </w:r>
      <w:r w:rsidRPr="00133000">
        <w:rPr>
          <w:rFonts w:ascii="微軟正黑體" w:eastAsia="微軟正黑體" w:hAnsi="微軟正黑體" w:cs="Arial" w:hint="eastAsia"/>
          <w:color w:val="111111"/>
          <w:sz w:val="23"/>
          <w:szCs w:val="23"/>
        </w:rPr>
        <w:t>月</w:t>
      </w:r>
      <w:r w:rsidR="00D23F9E">
        <w:rPr>
          <w:rFonts w:ascii="微軟正黑體" w:eastAsia="微軟正黑體" w:hAnsi="微軟正黑體" w:cs="Arial" w:hint="eastAsia"/>
          <w:color w:val="111111"/>
          <w:sz w:val="23"/>
          <w:szCs w:val="23"/>
        </w:rPr>
        <w:t>29</w:t>
      </w:r>
      <w:r w:rsidRPr="00133000">
        <w:rPr>
          <w:rFonts w:ascii="微軟正黑體" w:eastAsia="微軟正黑體" w:hAnsi="微軟正黑體" w:cs="Arial" w:hint="eastAsia"/>
          <w:color w:val="111111"/>
          <w:sz w:val="23"/>
          <w:szCs w:val="23"/>
        </w:rPr>
        <w:t>日</w:t>
      </w:r>
      <w:r w:rsidR="00D23F9E">
        <w:rPr>
          <w:rFonts w:ascii="微軟正黑體" w:eastAsia="微軟正黑體" w:hAnsi="微軟正黑體" w:cs="Arial" w:hint="eastAsia"/>
          <w:color w:val="111111"/>
          <w:sz w:val="23"/>
          <w:szCs w:val="23"/>
        </w:rPr>
        <w:t>(額滿為止))</w:t>
      </w:r>
    </w:p>
    <w:p w:rsidR="003B59E7" w:rsidRPr="00133000" w:rsidRDefault="003B59E7" w:rsidP="003B59E7">
      <w:pPr>
        <w:pStyle w:val="Web"/>
        <w:shd w:val="clear" w:color="auto" w:fill="FFFFFF"/>
        <w:rPr>
          <w:rFonts w:ascii="微軟正黑體" w:eastAsia="微軟正黑體" w:hAnsi="微軟正黑體" w:cs="Arial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八、報名方式：</w:t>
      </w:r>
      <w:r w:rsidRPr="00133000">
        <w:rPr>
          <w:rStyle w:val="a3"/>
          <w:rFonts w:ascii="微軟正黑體" w:eastAsia="微軟正黑體" w:hAnsi="微軟正黑體" w:cs="細明體" w:hint="eastAsia"/>
          <w:color w:val="111111"/>
          <w:sz w:val="23"/>
          <w:szCs w:val="23"/>
        </w:rPr>
        <w:t>請</w:t>
      </w:r>
      <w:r w:rsidR="00D23F9E">
        <w:rPr>
          <w:rStyle w:val="a3"/>
          <w:rFonts w:ascii="微軟正黑體" w:eastAsia="微軟正黑體" w:hAnsi="微軟正黑體" w:cs="細明體" w:hint="eastAsia"/>
          <w:color w:val="111111"/>
          <w:sz w:val="23"/>
          <w:szCs w:val="23"/>
        </w:rPr>
        <w:t>將附件</w:t>
      </w:r>
      <w:r w:rsidR="00C76EAD">
        <w:rPr>
          <w:rStyle w:val="a3"/>
          <w:rFonts w:ascii="微軟正黑體" w:eastAsia="微軟正黑體" w:hAnsi="微軟正黑體" w:cs="細明體" w:hint="eastAsia"/>
          <w:color w:val="111111"/>
          <w:sz w:val="23"/>
          <w:szCs w:val="23"/>
        </w:rPr>
        <w:t>E</w:t>
      </w:r>
      <w:r w:rsidR="00C76EAD">
        <w:rPr>
          <w:rStyle w:val="a3"/>
          <w:rFonts w:ascii="微軟正黑體" w:eastAsia="微軟正黑體" w:hAnsi="微軟正黑體" w:cs="細明體"/>
          <w:color w:val="111111"/>
          <w:sz w:val="23"/>
          <w:szCs w:val="23"/>
        </w:rPr>
        <w:t>xcel</w:t>
      </w:r>
      <w:bookmarkStart w:id="0" w:name="_GoBack"/>
      <w:bookmarkEnd w:id="0"/>
      <w:r w:rsidR="00D23F9E">
        <w:rPr>
          <w:rStyle w:val="a3"/>
          <w:rFonts w:ascii="微軟正黑體" w:eastAsia="微軟正黑體" w:hAnsi="微軟正黑體" w:cs="細明體" w:hint="eastAsia"/>
          <w:color w:val="111111"/>
          <w:sz w:val="23"/>
          <w:szCs w:val="23"/>
        </w:rPr>
        <w:t>表格填妥後</w:t>
      </w:r>
      <w:r w:rsidRPr="00133000">
        <w:rPr>
          <w:rStyle w:val="a3"/>
          <w:rFonts w:ascii="微軟正黑體" w:eastAsia="微軟正黑體" w:hAnsi="微軟正黑體" w:cs="Arial"/>
          <w:color w:val="111111"/>
          <w:sz w:val="23"/>
          <w:szCs w:val="23"/>
        </w:rPr>
        <w:t>E-Mail</w:t>
      </w:r>
      <w:r w:rsidRPr="00133000">
        <w:rPr>
          <w:rStyle w:val="a3"/>
          <w:rFonts w:ascii="微軟正黑體" w:eastAsia="微軟正黑體" w:hAnsi="微軟正黑體" w:cs="細明體" w:hint="eastAsia"/>
          <w:color w:val="111111"/>
          <w:sz w:val="23"/>
          <w:szCs w:val="23"/>
        </w:rPr>
        <w:t>至</w:t>
      </w:r>
      <w:r w:rsidR="00D23F9E">
        <w:rPr>
          <w:rStyle w:val="a3"/>
          <w:rFonts w:ascii="微軟正黑體" w:eastAsia="微軟正黑體" w:hAnsi="微軟正黑體" w:cs="細明體" w:hint="eastAsia"/>
          <w:color w:val="111111"/>
          <w:sz w:val="23"/>
          <w:szCs w:val="23"/>
        </w:rPr>
        <w:t>TA王臆堞s16103163@stu.</w:t>
      </w:r>
      <w:r w:rsidR="00D23F9E">
        <w:rPr>
          <w:rStyle w:val="a3"/>
          <w:rFonts w:ascii="微軟正黑體" w:eastAsia="微軟正黑體" w:hAnsi="微軟正黑體" w:cs="細明體"/>
          <w:color w:val="111111"/>
          <w:sz w:val="23"/>
          <w:szCs w:val="23"/>
        </w:rPr>
        <w:t>edu.tw</w:t>
      </w:r>
    </w:p>
    <w:p w:rsidR="003B59E7" w:rsidRPr="00133000" w:rsidRDefault="003B59E7" w:rsidP="003B59E7">
      <w:pPr>
        <w:pStyle w:val="Web"/>
        <w:shd w:val="clear" w:color="auto" w:fill="FFFFFF"/>
        <w:rPr>
          <w:rFonts w:ascii="微軟正黑體" w:eastAsia="微軟正黑體" w:hAnsi="微軟正黑體" w:cs="Arial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九、聯絡方式：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 xml:space="preserve">王玉強老師 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分機</w:t>
      </w:r>
      <w:r w:rsidRPr="00133000">
        <w:rPr>
          <w:rFonts w:ascii="微軟正黑體" w:eastAsia="微軟正黑體" w:hAnsi="微軟正黑體" w:cs="Arial"/>
          <w:color w:val="111111"/>
          <w:sz w:val="23"/>
          <w:szCs w:val="23"/>
        </w:rPr>
        <w:t xml:space="preserve"> 4015</w:t>
      </w:r>
      <w:r w:rsidR="00D23F9E">
        <w:rPr>
          <w:rFonts w:ascii="微軟正黑體" w:eastAsia="微軟正黑體" w:hAnsi="微軟正黑體" w:cs="Arial" w:hint="eastAsia"/>
          <w:color w:val="111111"/>
          <w:sz w:val="23"/>
          <w:szCs w:val="23"/>
        </w:rPr>
        <w:t xml:space="preserve"> 手機0920-210165</w:t>
      </w:r>
    </w:p>
    <w:p w:rsidR="0091045A" w:rsidRDefault="003B59E7" w:rsidP="0091045A">
      <w:pPr>
        <w:pStyle w:val="Web"/>
        <w:shd w:val="clear" w:color="auto" w:fill="FFFFFF"/>
        <w:rPr>
          <w:rFonts w:ascii="微軟正黑體" w:eastAsia="微軟正黑體" w:hAnsi="微軟正黑體" w:cs="Arial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十、考試日期：</w:t>
      </w:r>
      <w:r w:rsidR="00D23F9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4</w:t>
      </w:r>
      <w:r w:rsidR="00FD5812" w:rsidRPr="00133000">
        <w:rPr>
          <w:rFonts w:ascii="微軟正黑體" w:eastAsia="微軟正黑體" w:hAnsi="微軟正黑體" w:cs="Arial" w:hint="eastAsia"/>
          <w:color w:val="111111"/>
          <w:sz w:val="23"/>
          <w:szCs w:val="23"/>
        </w:rPr>
        <w:t>月</w:t>
      </w:r>
      <w:r w:rsidR="00D23F9E">
        <w:rPr>
          <w:rFonts w:ascii="微軟正黑體" w:eastAsia="微軟正黑體" w:hAnsi="微軟正黑體" w:cs="Arial" w:hint="eastAsia"/>
          <w:color w:val="111111"/>
          <w:sz w:val="23"/>
          <w:szCs w:val="23"/>
        </w:rPr>
        <w:t>1</w:t>
      </w:r>
      <w:r w:rsidR="003B3650">
        <w:rPr>
          <w:rFonts w:ascii="微軟正黑體" w:eastAsia="微軟正黑體" w:hAnsi="微軟正黑體" w:cs="Arial" w:hint="eastAsia"/>
          <w:color w:val="111111"/>
          <w:sz w:val="23"/>
          <w:szCs w:val="23"/>
        </w:rPr>
        <w:t>2</w:t>
      </w:r>
      <w:r w:rsidRPr="00133000">
        <w:rPr>
          <w:rFonts w:ascii="微軟正黑體" w:eastAsia="微軟正黑體" w:hAnsi="微軟正黑體" w:cs="Arial" w:hint="eastAsia"/>
          <w:color w:val="111111"/>
          <w:sz w:val="23"/>
          <w:szCs w:val="23"/>
        </w:rPr>
        <w:t>日</w:t>
      </w:r>
      <w:r w:rsidRPr="00133000">
        <w:rPr>
          <w:rFonts w:ascii="微軟正黑體" w:eastAsia="微軟正黑體" w:hAnsi="微軟正黑體" w:cs="Arial"/>
          <w:color w:val="111111"/>
          <w:sz w:val="23"/>
          <w:szCs w:val="23"/>
        </w:rPr>
        <w:t xml:space="preserve"> </w:t>
      </w:r>
      <w:r w:rsidR="00561C7A" w:rsidRPr="00561C7A">
        <w:rPr>
          <w:rFonts w:ascii="微軟正黑體" w:eastAsia="微軟正黑體" w:hAnsi="微軟正黑體" w:cs="Arial"/>
          <w:color w:val="111111"/>
          <w:sz w:val="23"/>
          <w:szCs w:val="23"/>
        </w:rPr>
        <w:t>11:</w:t>
      </w:r>
      <w:r w:rsidR="00EB6034">
        <w:rPr>
          <w:rFonts w:ascii="微軟正黑體" w:eastAsia="微軟正黑體" w:hAnsi="微軟正黑體" w:cs="Arial" w:hint="eastAsia"/>
          <w:color w:val="111111"/>
          <w:sz w:val="23"/>
          <w:szCs w:val="23"/>
        </w:rPr>
        <w:t>0</w:t>
      </w:r>
      <w:r w:rsidR="00561C7A" w:rsidRPr="00561C7A">
        <w:rPr>
          <w:rFonts w:ascii="微軟正黑體" w:eastAsia="微軟正黑體" w:hAnsi="微軟正黑體" w:cs="Arial"/>
          <w:color w:val="111111"/>
          <w:sz w:val="23"/>
          <w:szCs w:val="23"/>
        </w:rPr>
        <w:t>0-12:</w:t>
      </w:r>
      <w:r w:rsidR="00EB6034">
        <w:rPr>
          <w:rFonts w:ascii="微軟正黑體" w:eastAsia="微軟正黑體" w:hAnsi="微軟正黑體" w:cs="Arial" w:hint="eastAsia"/>
          <w:color w:val="111111"/>
          <w:sz w:val="23"/>
          <w:szCs w:val="23"/>
        </w:rPr>
        <w:t>0</w:t>
      </w:r>
      <w:r w:rsidR="00561C7A" w:rsidRPr="00561C7A">
        <w:rPr>
          <w:rFonts w:ascii="微軟正黑體" w:eastAsia="微軟正黑體" w:hAnsi="微軟正黑體" w:cs="Arial"/>
          <w:color w:val="111111"/>
          <w:sz w:val="23"/>
          <w:szCs w:val="23"/>
        </w:rPr>
        <w:t>0</w:t>
      </w:r>
    </w:p>
    <w:p w:rsidR="0091045A" w:rsidRDefault="0091045A" w:rsidP="0091045A">
      <w:pPr>
        <w:pStyle w:val="Web"/>
        <w:shd w:val="clear" w:color="auto" w:fill="FFFFFF"/>
        <w:rPr>
          <w:rFonts w:ascii="微軟正黑體" w:eastAsia="微軟正黑體" w:hAnsi="微軟正黑體" w:cs="細明體"/>
          <w:color w:val="111111"/>
          <w:sz w:val="23"/>
          <w:szCs w:val="23"/>
        </w:rPr>
      </w:pP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十</w:t>
      </w:r>
      <w:r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一、主辦單位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：</w:t>
      </w:r>
      <w:r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應用外語系</w:t>
      </w:r>
    </w:p>
    <w:p w:rsidR="003E3C5E" w:rsidRDefault="003E3C5E" w:rsidP="0091045A">
      <w:pPr>
        <w:pStyle w:val="Web"/>
        <w:shd w:val="clear" w:color="auto" w:fill="FFFFFF"/>
        <w:rPr>
          <w:rFonts w:ascii="微軟正黑體" w:eastAsia="微軟正黑體" w:hAnsi="微軟正黑體" w:cs="細明體"/>
          <w:color w:val="111111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十二、協辦單位</w:t>
      </w:r>
      <w:r w:rsidRPr="00133000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：</w:t>
      </w:r>
      <w:r w:rsidRPr="003E3C5E">
        <w:rPr>
          <w:rFonts w:ascii="微軟正黑體" w:eastAsia="微軟正黑體" w:hAnsi="微軟正黑體" w:cs="細明體" w:hint="eastAsia"/>
          <w:color w:val="111111"/>
          <w:sz w:val="23"/>
          <w:szCs w:val="23"/>
        </w:rPr>
        <w:t>教學與學習資源中心</w:t>
      </w:r>
    </w:p>
    <w:sectPr w:rsidR="003E3C5E" w:rsidSect="00C76EAD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02" w:rsidRDefault="00E65402" w:rsidP="00947AEE">
      <w:pPr>
        <w:spacing w:after="0" w:line="240" w:lineRule="auto"/>
      </w:pPr>
      <w:r>
        <w:separator/>
      </w:r>
    </w:p>
  </w:endnote>
  <w:endnote w:type="continuationSeparator" w:id="0">
    <w:p w:rsidR="00E65402" w:rsidRDefault="00E65402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02" w:rsidRDefault="00E65402" w:rsidP="00947AEE">
      <w:pPr>
        <w:spacing w:after="0" w:line="240" w:lineRule="auto"/>
      </w:pPr>
      <w:r>
        <w:separator/>
      </w:r>
    </w:p>
  </w:footnote>
  <w:footnote w:type="continuationSeparator" w:id="0">
    <w:p w:rsidR="00E65402" w:rsidRDefault="00E65402" w:rsidP="00947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E7"/>
    <w:rsid w:val="0004395D"/>
    <w:rsid w:val="0008697B"/>
    <w:rsid w:val="000D1719"/>
    <w:rsid w:val="00133000"/>
    <w:rsid w:val="001C3476"/>
    <w:rsid w:val="002817DC"/>
    <w:rsid w:val="002E2A8E"/>
    <w:rsid w:val="003B3650"/>
    <w:rsid w:val="003B59E7"/>
    <w:rsid w:val="003C0CBC"/>
    <w:rsid w:val="003E3C5E"/>
    <w:rsid w:val="004248F8"/>
    <w:rsid w:val="00561C7A"/>
    <w:rsid w:val="00626931"/>
    <w:rsid w:val="007029E2"/>
    <w:rsid w:val="007E1847"/>
    <w:rsid w:val="008B512B"/>
    <w:rsid w:val="0091045A"/>
    <w:rsid w:val="00947AEE"/>
    <w:rsid w:val="00956E48"/>
    <w:rsid w:val="00971A8B"/>
    <w:rsid w:val="00A07549"/>
    <w:rsid w:val="00A16B38"/>
    <w:rsid w:val="00A66B6D"/>
    <w:rsid w:val="00B21E39"/>
    <w:rsid w:val="00C05D18"/>
    <w:rsid w:val="00C7264D"/>
    <w:rsid w:val="00C76EAD"/>
    <w:rsid w:val="00D0730B"/>
    <w:rsid w:val="00D23F9E"/>
    <w:rsid w:val="00DB6C07"/>
    <w:rsid w:val="00E07746"/>
    <w:rsid w:val="00E65402"/>
    <w:rsid w:val="00E87771"/>
    <w:rsid w:val="00EA2BEA"/>
    <w:rsid w:val="00EB6034"/>
    <w:rsid w:val="00F04247"/>
    <w:rsid w:val="00F371E2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B0ED"/>
  <w15:docId w15:val="{1EB89AEF-1A7B-4F3A-83A6-A95E3909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B59E7"/>
    <w:rPr>
      <w:b/>
      <w:bCs/>
    </w:rPr>
  </w:style>
  <w:style w:type="character" w:styleId="a4">
    <w:name w:val="Hyperlink"/>
    <w:basedOn w:val="a0"/>
    <w:uiPriority w:val="99"/>
    <w:semiHidden/>
    <w:unhideWhenUsed/>
    <w:rsid w:val="003B59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59E7"/>
  </w:style>
  <w:style w:type="paragraph" w:styleId="a5">
    <w:name w:val="header"/>
    <w:basedOn w:val="a"/>
    <w:link w:val="a6"/>
    <w:uiPriority w:val="99"/>
    <w:unhideWhenUsed/>
    <w:rsid w:val="00947A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947AEE"/>
  </w:style>
  <w:style w:type="paragraph" w:styleId="a7">
    <w:name w:val="footer"/>
    <w:basedOn w:val="a"/>
    <w:link w:val="a8"/>
    <w:uiPriority w:val="99"/>
    <w:unhideWhenUsed/>
    <w:rsid w:val="00947A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947AEE"/>
  </w:style>
  <w:style w:type="paragraph" w:styleId="a9">
    <w:name w:val="Balloon Text"/>
    <w:basedOn w:val="a"/>
    <w:link w:val="aa"/>
    <w:uiPriority w:val="99"/>
    <w:semiHidden/>
    <w:unhideWhenUsed/>
    <w:rsid w:val="00EB60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6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21</cp:revision>
  <cp:lastPrinted>2020-03-12T05:48:00Z</cp:lastPrinted>
  <dcterms:created xsi:type="dcterms:W3CDTF">2018-05-14T04:51:00Z</dcterms:created>
  <dcterms:modified xsi:type="dcterms:W3CDTF">2020-03-12T06:25:00Z</dcterms:modified>
</cp:coreProperties>
</file>