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3D" w:rsidRPr="004D430A" w:rsidRDefault="00A4323D" w:rsidP="00A4323D">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樹德科技大學資訊工程系修讀碩士在職專班學位要點</w:t>
      </w:r>
    </w:p>
    <w:p w:rsidR="00A4323D" w:rsidRPr="004D430A" w:rsidRDefault="00A4323D" w:rsidP="00A4323D">
      <w:pPr>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12"/>
          <w:attr w:name="Month" w:val="12"/>
          <w:attr w:name="Year" w:val="1996"/>
        </w:smartTagPr>
        <w:r w:rsidRPr="004D430A">
          <w:rPr>
            <w:rFonts w:ascii="Times New Roman" w:eastAsia="標楷體" w:hAnsi="Times New Roman"/>
            <w:sz w:val="20"/>
            <w:szCs w:val="24"/>
            <w:lang w:eastAsia="zh-TW"/>
          </w:rPr>
          <w:t>96</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12</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12</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九十六學年度第一學期第一次校外課程諮詢委員會議通過</w:t>
      </w:r>
    </w:p>
    <w:p w:rsidR="00A4323D" w:rsidRPr="004D430A" w:rsidRDefault="00A4323D" w:rsidP="00A4323D">
      <w:pPr>
        <w:jc w:val="right"/>
        <w:rPr>
          <w:rFonts w:ascii="Times New Roman" w:eastAsia="標楷體" w:hAnsi="Times New Roman"/>
          <w:sz w:val="20"/>
          <w:szCs w:val="24"/>
          <w:lang w:eastAsia="zh-TW"/>
        </w:rPr>
      </w:pPr>
      <w:smartTag w:uri="urn:schemas-microsoft-com:office:smarttags" w:element="chsdate">
        <w:smartTagPr>
          <w:attr w:name="IsROCDate" w:val="False"/>
          <w:attr w:name="IsLunarDate" w:val="False"/>
          <w:attr w:name="Day" w:val="8"/>
          <w:attr w:name="Month" w:val="1"/>
          <w:attr w:name="Year" w:val="1997"/>
        </w:smartTagPr>
        <w:r w:rsidRPr="004D430A">
          <w:rPr>
            <w:rFonts w:ascii="Times New Roman" w:eastAsia="標楷體" w:hAnsi="Times New Roman"/>
            <w:sz w:val="20"/>
            <w:szCs w:val="24"/>
            <w:lang w:eastAsia="zh-TW"/>
          </w:rPr>
          <w:t>97</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8</w:t>
        </w:r>
        <w:r w:rsidRPr="004D430A">
          <w:rPr>
            <w:rFonts w:ascii="Times New Roman" w:eastAsia="標楷體" w:hAnsi="Times New Roman"/>
            <w:sz w:val="20"/>
            <w:szCs w:val="24"/>
            <w:lang w:eastAsia="zh-TW"/>
          </w:rPr>
          <w:t>日</w:t>
        </w:r>
      </w:smartTag>
      <w:r w:rsidRPr="004D430A">
        <w:rPr>
          <w:rFonts w:ascii="Times New Roman" w:eastAsia="標楷體" w:hAnsi="Times New Roman"/>
          <w:sz w:val="20"/>
          <w:szCs w:val="24"/>
          <w:lang w:eastAsia="zh-TW"/>
        </w:rPr>
        <w:t>九十六學年度第一學期第四次系務會議通過</w:t>
      </w:r>
    </w:p>
    <w:p w:rsidR="00A4323D" w:rsidRPr="004D430A" w:rsidRDefault="00A4323D" w:rsidP="00A4323D">
      <w:pPr>
        <w:jc w:val="right"/>
        <w:rPr>
          <w:rFonts w:ascii="Times New Roman" w:eastAsia="標楷體" w:hAnsi="Times New Roman"/>
          <w:sz w:val="20"/>
          <w:szCs w:val="24"/>
          <w:lang w:eastAsia="zh-TW"/>
        </w:rPr>
      </w:pPr>
      <w:r w:rsidRPr="004D430A">
        <w:rPr>
          <w:rFonts w:ascii="Times New Roman" w:eastAsia="標楷體" w:hAnsi="Times New Roman"/>
          <w:sz w:val="20"/>
          <w:szCs w:val="24"/>
          <w:lang w:eastAsia="zh-TW"/>
        </w:rPr>
        <w:t>102</w:t>
      </w:r>
      <w:r w:rsidRPr="004D430A">
        <w:rPr>
          <w:rFonts w:ascii="Times New Roman" w:eastAsia="標楷體" w:hAnsi="Times New Roman"/>
          <w:sz w:val="20"/>
          <w:szCs w:val="24"/>
          <w:lang w:eastAsia="zh-TW"/>
        </w:rPr>
        <w:t>年</w:t>
      </w:r>
      <w:r w:rsidRPr="004D430A">
        <w:rPr>
          <w:rFonts w:ascii="Times New Roman" w:eastAsia="標楷體" w:hAnsi="Times New Roman"/>
          <w:sz w:val="20"/>
          <w:szCs w:val="24"/>
          <w:lang w:eastAsia="zh-TW"/>
        </w:rPr>
        <w:t>1</w:t>
      </w:r>
      <w:r w:rsidRPr="004D430A">
        <w:rPr>
          <w:rFonts w:ascii="Times New Roman" w:eastAsia="標楷體" w:hAnsi="Times New Roman"/>
          <w:sz w:val="20"/>
          <w:szCs w:val="24"/>
          <w:lang w:eastAsia="zh-TW"/>
        </w:rPr>
        <w:t>月</w:t>
      </w:r>
      <w:r w:rsidRPr="004D430A">
        <w:rPr>
          <w:rFonts w:ascii="Times New Roman" w:eastAsia="標楷體" w:hAnsi="Times New Roman"/>
          <w:sz w:val="20"/>
          <w:szCs w:val="24"/>
          <w:lang w:eastAsia="zh-TW"/>
        </w:rPr>
        <w:t>17</w:t>
      </w:r>
      <w:r w:rsidRPr="004D430A">
        <w:rPr>
          <w:rFonts w:ascii="Times New Roman" w:eastAsia="標楷體" w:hAnsi="Times New Roman"/>
          <w:sz w:val="20"/>
          <w:szCs w:val="24"/>
          <w:lang w:eastAsia="zh-TW"/>
        </w:rPr>
        <w:t>日</w:t>
      </w:r>
      <w:r w:rsidRPr="004D430A">
        <w:rPr>
          <w:rFonts w:ascii="Times New Roman" w:eastAsia="標楷體" w:hAnsi="Times New Roman"/>
          <w:sz w:val="20"/>
          <w:szCs w:val="24"/>
          <w:lang w:eastAsia="zh-TW"/>
        </w:rPr>
        <w:t>101</w:t>
      </w:r>
      <w:r w:rsidRPr="004D430A">
        <w:rPr>
          <w:rFonts w:ascii="Times New Roman" w:eastAsia="標楷體" w:hAnsi="Times New Roman"/>
          <w:sz w:val="20"/>
          <w:szCs w:val="24"/>
          <w:lang w:eastAsia="zh-TW"/>
        </w:rPr>
        <w:t>學年度第一學期第十次系務會議修正通過</w:t>
      </w:r>
    </w:p>
    <w:p w:rsidR="00A4323D" w:rsidRPr="004D430A" w:rsidRDefault="00A4323D" w:rsidP="00A4323D">
      <w:pPr>
        <w:jc w:val="right"/>
        <w:rPr>
          <w:rFonts w:ascii="Times New Roman" w:eastAsia="標楷體" w:hAnsi="Times New Roman"/>
          <w:sz w:val="24"/>
          <w:szCs w:val="24"/>
          <w:lang w:eastAsia="zh-TW"/>
        </w:rPr>
      </w:pPr>
    </w:p>
    <w:p w:rsidR="00A4323D" w:rsidRPr="004D430A" w:rsidRDefault="00A4323D" w:rsidP="00A4323D">
      <w:pPr>
        <w:numPr>
          <w:ilvl w:val="0"/>
          <w:numId w:val="12"/>
        </w:numPr>
        <w:rPr>
          <w:rFonts w:ascii="Times New Roman" w:eastAsia="標楷體" w:hAnsi="Times New Roman"/>
          <w:sz w:val="24"/>
          <w:szCs w:val="24"/>
        </w:rPr>
      </w:pPr>
      <w:r w:rsidRPr="004D430A">
        <w:rPr>
          <w:rFonts w:ascii="Times New Roman" w:eastAsia="標楷體" w:hAnsi="Times New Roman"/>
          <w:sz w:val="24"/>
          <w:szCs w:val="24"/>
        </w:rPr>
        <w:t>依據</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樹德科技大學學生選課準則（研究所）</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樹德科技大學碩士學位考試辦法</w:t>
      </w:r>
    </w:p>
    <w:p w:rsidR="00A4323D" w:rsidRPr="004D430A" w:rsidRDefault="00A4323D" w:rsidP="00A4323D">
      <w:pPr>
        <w:numPr>
          <w:ilvl w:val="0"/>
          <w:numId w:val="12"/>
        </w:numPr>
        <w:tabs>
          <w:tab w:val="clear" w:pos="480"/>
          <w:tab w:val="num" w:pos="840"/>
        </w:tabs>
        <w:ind w:left="840"/>
        <w:rPr>
          <w:rFonts w:ascii="Times New Roman" w:eastAsia="標楷體" w:hAnsi="Times New Roman"/>
          <w:sz w:val="24"/>
          <w:szCs w:val="24"/>
        </w:rPr>
      </w:pPr>
      <w:r w:rsidRPr="004D430A">
        <w:rPr>
          <w:rFonts w:ascii="Times New Roman" w:eastAsia="標楷體" w:hAnsi="Times New Roman"/>
          <w:sz w:val="24"/>
          <w:szCs w:val="24"/>
        </w:rPr>
        <w:t>指導教授</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研究生於第一學期結束前，諮請本系一位專任助理教授</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含</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以上之教師擔任指導教授，如因修業所需也可選定外系教師為共同指導教授，以輔導研究生選課研究與撰寫碩士論文或技術報告。由研究生填具指導教授申請表，經指導教授簽字同意後送系辦公室存查。</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研究生如因故需變更指導教授，應填具申請表由原指導教授以及新指導教授簽章後送系辦公室存查，如因故未能取得原指導教授同意者得將申請表送請系務會議決議。</w:t>
      </w:r>
    </w:p>
    <w:p w:rsidR="00A4323D" w:rsidRPr="004D430A" w:rsidRDefault="00A4323D" w:rsidP="00A4323D">
      <w:pPr>
        <w:numPr>
          <w:ilvl w:val="0"/>
          <w:numId w:val="12"/>
        </w:numPr>
        <w:tabs>
          <w:tab w:val="clear" w:pos="480"/>
          <w:tab w:val="num" w:pos="840"/>
        </w:tabs>
        <w:ind w:left="840"/>
        <w:rPr>
          <w:rFonts w:ascii="Times New Roman" w:eastAsia="標楷體" w:hAnsi="Times New Roman"/>
          <w:sz w:val="24"/>
          <w:szCs w:val="24"/>
        </w:rPr>
      </w:pPr>
      <w:r w:rsidRPr="004D430A">
        <w:rPr>
          <w:rFonts w:ascii="Times New Roman" w:eastAsia="標楷體" w:hAnsi="Times New Roman"/>
          <w:sz w:val="24"/>
          <w:szCs w:val="24"/>
        </w:rPr>
        <w:t>選課</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研究生至少須修畢</w:t>
      </w:r>
      <w:r w:rsidRPr="004D430A">
        <w:rPr>
          <w:rFonts w:ascii="Times New Roman" w:eastAsia="標楷體" w:hAnsi="Times New Roman"/>
          <w:sz w:val="24"/>
          <w:szCs w:val="24"/>
          <w:lang w:eastAsia="zh-TW"/>
        </w:rPr>
        <w:t>38</w:t>
      </w:r>
      <w:r w:rsidRPr="004D430A">
        <w:rPr>
          <w:rFonts w:ascii="Times New Roman" w:eastAsia="標楷體" w:hAnsi="Times New Roman"/>
          <w:sz w:val="24"/>
          <w:szCs w:val="24"/>
          <w:lang w:eastAsia="zh-TW"/>
        </w:rPr>
        <w:t>學分，方得畢業（含論文</w:t>
      </w:r>
      <w:r w:rsidRPr="004D430A">
        <w:rPr>
          <w:rFonts w:ascii="Times New Roman" w:eastAsia="標楷體" w:hAnsi="Times New Roman"/>
          <w:sz w:val="24"/>
          <w:szCs w:val="24"/>
          <w:lang w:eastAsia="zh-TW"/>
        </w:rPr>
        <w:t>6</w:t>
      </w:r>
      <w:r w:rsidRPr="004D430A">
        <w:rPr>
          <w:rFonts w:ascii="Times New Roman" w:eastAsia="標楷體" w:hAnsi="Times New Roman"/>
          <w:sz w:val="24"/>
          <w:szCs w:val="24"/>
          <w:lang w:eastAsia="zh-TW"/>
        </w:rPr>
        <w:t>學分或專題研究</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w:t>
      </w:r>
      <w:r w:rsidRPr="004D430A">
        <w:rPr>
          <w:rFonts w:ascii="Times New Roman" w:eastAsia="標楷體" w:hAnsi="Times New Roman"/>
          <w:sz w:val="24"/>
          <w:szCs w:val="24"/>
          <w:u w:val="single"/>
          <w:lang w:eastAsia="zh-TW"/>
        </w:rPr>
        <w:t>選修課中至少</w:t>
      </w:r>
      <w:r w:rsidRPr="004D430A">
        <w:rPr>
          <w:rFonts w:ascii="Times New Roman" w:eastAsia="標楷體" w:hAnsi="Times New Roman"/>
          <w:sz w:val="24"/>
          <w:szCs w:val="24"/>
          <w:u w:val="single"/>
          <w:lang w:eastAsia="zh-TW"/>
        </w:rPr>
        <w:t>18</w:t>
      </w:r>
      <w:r w:rsidRPr="004D430A">
        <w:rPr>
          <w:rFonts w:ascii="Times New Roman" w:eastAsia="標楷體" w:hAnsi="Times New Roman"/>
          <w:sz w:val="24"/>
          <w:szCs w:val="24"/>
          <w:u w:val="single"/>
          <w:lang w:eastAsia="zh-TW"/>
        </w:rPr>
        <w:t>學分</w:t>
      </w:r>
      <w:r w:rsidRPr="004D430A">
        <w:rPr>
          <w:rFonts w:ascii="Times New Roman" w:eastAsia="標楷體" w:hAnsi="Times New Roman"/>
          <w:sz w:val="24"/>
          <w:szCs w:val="24"/>
          <w:u w:val="single"/>
          <w:lang w:eastAsia="zh-TW"/>
        </w:rPr>
        <w:t>(</w:t>
      </w:r>
      <w:r w:rsidRPr="004D430A">
        <w:rPr>
          <w:rFonts w:ascii="Times New Roman" w:eastAsia="標楷體" w:hAnsi="Times New Roman"/>
          <w:sz w:val="24"/>
          <w:szCs w:val="24"/>
          <w:u w:val="single"/>
          <w:lang w:eastAsia="zh-TW"/>
        </w:rPr>
        <w:t>含</w:t>
      </w:r>
      <w:r w:rsidRPr="004D430A">
        <w:rPr>
          <w:rFonts w:ascii="Times New Roman" w:eastAsia="標楷體" w:hAnsi="Times New Roman"/>
          <w:sz w:val="24"/>
          <w:szCs w:val="24"/>
          <w:u w:val="single"/>
          <w:lang w:eastAsia="zh-TW"/>
        </w:rPr>
        <w:t>)</w:t>
      </w:r>
      <w:r w:rsidRPr="004D430A">
        <w:rPr>
          <w:rFonts w:ascii="Times New Roman" w:eastAsia="標楷體" w:hAnsi="Times New Roman"/>
          <w:sz w:val="24"/>
          <w:szCs w:val="24"/>
          <w:u w:val="single"/>
          <w:lang w:eastAsia="zh-TW"/>
        </w:rPr>
        <w:t>以上須為本所所開課程</w:t>
      </w:r>
      <w:r w:rsidRPr="004D430A">
        <w:rPr>
          <w:rFonts w:ascii="Times New Roman" w:eastAsia="標楷體" w:hAnsi="Times New Roman"/>
          <w:sz w:val="24"/>
          <w:szCs w:val="24"/>
          <w:lang w:eastAsia="zh-TW"/>
        </w:rPr>
        <w:t>。</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承認資訊學院各系所碩士班專業選修</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之修讀課程，必須經指導教授同意。因特殊原因尚未選定指導教授者，其修讀課程必須經系主任同意。每學期選課前研究生應填具選課申請表一式兩份依前項與本項之規定，經指導教授或系主任同意簽章後，一份自行留存，一份送系辦公室存查。</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研究生修課需依本校</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樹德科技大學學生選課準則（研究所）</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之相關規定辦理，其中對每學期學分數之規定如下</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在職專班研究生每學期最多修</w:t>
      </w:r>
      <w:r w:rsidRPr="004D430A">
        <w:rPr>
          <w:rFonts w:ascii="Times New Roman" w:eastAsia="標楷體" w:hAnsi="Times New Roman"/>
          <w:sz w:val="24"/>
          <w:szCs w:val="24"/>
          <w:lang w:eastAsia="zh-TW"/>
        </w:rPr>
        <w:t>13</w:t>
      </w:r>
      <w:r w:rsidRPr="004D430A">
        <w:rPr>
          <w:rFonts w:ascii="Times New Roman" w:eastAsia="標楷體" w:hAnsi="Times New Roman"/>
          <w:sz w:val="24"/>
          <w:szCs w:val="24"/>
          <w:lang w:eastAsia="zh-TW"/>
        </w:rPr>
        <w:t>學分。</w:t>
      </w:r>
    </w:p>
    <w:p w:rsidR="00A4323D" w:rsidRPr="004D430A" w:rsidRDefault="00A4323D" w:rsidP="00A4323D">
      <w:p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 xml:space="preserve"> </w:t>
      </w:r>
    </w:p>
    <w:p w:rsidR="00A4323D" w:rsidRPr="004D430A" w:rsidRDefault="00A4323D" w:rsidP="00A4323D">
      <w:pPr>
        <w:numPr>
          <w:ilvl w:val="0"/>
          <w:numId w:val="12"/>
        </w:numPr>
        <w:tabs>
          <w:tab w:val="clear" w:pos="480"/>
          <w:tab w:val="num" w:pos="840"/>
        </w:tabs>
        <w:ind w:left="840"/>
        <w:rPr>
          <w:rFonts w:ascii="Times New Roman" w:eastAsia="標楷體" w:hAnsi="Times New Roman"/>
          <w:sz w:val="24"/>
          <w:szCs w:val="24"/>
          <w:lang w:eastAsia="zh-TW"/>
        </w:rPr>
      </w:pPr>
      <w:r w:rsidRPr="004D430A">
        <w:rPr>
          <w:rFonts w:ascii="Times New Roman" w:eastAsia="標楷體" w:hAnsi="Times New Roman"/>
          <w:sz w:val="24"/>
          <w:szCs w:val="24"/>
          <w:lang w:eastAsia="zh-TW"/>
        </w:rPr>
        <w:t>碩士論文或技術報告口試</w:t>
      </w:r>
    </w:p>
    <w:p w:rsidR="00A4323D" w:rsidRPr="004D430A" w:rsidRDefault="00A4323D" w:rsidP="00A4323D">
      <w:pPr>
        <w:pStyle w:val="a7"/>
        <w:ind w:leftChars="225" w:left="825" w:hangingChars="150" w:hanging="330"/>
        <w:rPr>
          <w:rFonts w:ascii="Times New Roman" w:eastAsia="標楷體" w:hAnsi="Times New Roman"/>
          <w:szCs w:val="24"/>
          <w:lang w:eastAsia="zh-TW"/>
        </w:rPr>
      </w:pPr>
      <w:r w:rsidRPr="004D430A">
        <w:rPr>
          <w:rFonts w:ascii="Times New Roman" w:eastAsia="標楷體" w:hAnsi="Times New Roman"/>
          <w:szCs w:val="24"/>
          <w:lang w:eastAsia="zh-TW"/>
        </w:rPr>
        <w:t>1</w:t>
      </w:r>
      <w:r w:rsidRPr="004D430A">
        <w:rPr>
          <w:rFonts w:ascii="Times New Roman" w:eastAsia="標楷體" w:hAnsi="Times New Roman"/>
          <w:szCs w:val="24"/>
          <w:lang w:eastAsia="zh-TW"/>
        </w:rPr>
        <w:t>、研究生必須投稿一篇指導教授認可之會議或期刊論文或技術報告，始得提出碩士論文或技術報告口試之申請。碩士論文或技術報告口試申請需填具申請表經指導教授同意並經本系系務會議審查核定之後，才能舉行碩士論文或技術報告口試。</w:t>
      </w:r>
    </w:p>
    <w:p w:rsidR="00A4323D" w:rsidRPr="004D430A" w:rsidRDefault="00A4323D" w:rsidP="00A4323D">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、碩士論文或技術報告口試依照本校</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樹德科技大學碩士學位考試辦法</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之規定辦理。</w:t>
      </w:r>
    </w:p>
    <w:p w:rsidR="00A4323D" w:rsidRPr="004D430A" w:rsidRDefault="00A4323D" w:rsidP="00A4323D">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、口試申請日期：上學期為十一月底以前，下學期為四月底以前。</w:t>
      </w:r>
    </w:p>
    <w:p w:rsidR="00A4323D" w:rsidRPr="004D430A" w:rsidRDefault="00A4323D" w:rsidP="00A4323D">
      <w:pPr>
        <w:ind w:leftChars="225" w:left="855" w:hangingChars="150" w:hanging="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4</w:t>
      </w:r>
      <w:r w:rsidRPr="004D430A">
        <w:rPr>
          <w:rFonts w:ascii="Times New Roman" w:eastAsia="標楷體" w:hAnsi="Times New Roman"/>
          <w:sz w:val="24"/>
          <w:szCs w:val="24"/>
          <w:lang w:eastAsia="zh-TW"/>
        </w:rPr>
        <w:t>、舉行口試日期：以學校公佈之行事曆學期結束日以前為原則。</w:t>
      </w:r>
    </w:p>
    <w:p w:rsidR="00A4323D" w:rsidRPr="004D430A" w:rsidRDefault="00A4323D" w:rsidP="00A4323D">
      <w:pPr>
        <w:ind w:leftChars="225" w:left="855" w:hangingChars="150" w:hanging="360"/>
        <w:rPr>
          <w:rFonts w:ascii="Times New Roman" w:eastAsia="標楷體" w:hAnsi="Times New Roman"/>
          <w:sz w:val="24"/>
          <w:szCs w:val="24"/>
          <w:lang w:eastAsia="zh-TW"/>
        </w:rPr>
      </w:pPr>
    </w:p>
    <w:p w:rsidR="00A4323D" w:rsidRPr="004D430A" w:rsidRDefault="00A4323D" w:rsidP="00A4323D">
      <w:pPr>
        <w:numPr>
          <w:ilvl w:val="0"/>
          <w:numId w:val="12"/>
        </w:numPr>
        <w:tabs>
          <w:tab w:val="clear" w:pos="480"/>
          <w:tab w:val="num" w:pos="840"/>
        </w:tabs>
        <w:ind w:left="840"/>
        <w:rPr>
          <w:rFonts w:ascii="Times New Roman" w:eastAsia="標楷體" w:hAnsi="Times New Roman"/>
          <w:sz w:val="24"/>
          <w:szCs w:val="24"/>
          <w:lang w:eastAsia="zh-TW"/>
        </w:rPr>
      </w:pPr>
      <w:r w:rsidRPr="004D430A">
        <w:rPr>
          <w:rFonts w:ascii="Times New Roman" w:eastAsia="標楷體" w:hAnsi="Times New Roman"/>
          <w:sz w:val="24"/>
          <w:szCs w:val="24"/>
          <w:lang w:eastAsia="zh-TW"/>
        </w:rPr>
        <w:t>繳交碩士論文或技術報告申請畢業</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通過碩士論文或技術報告口試後，研究生應於一個月內遵照口試委員會之意見將論文修正，經指導教授審核後繳交碩士論文或技術報告檔案磁碟片並印製碩士論文或技術報告</w:t>
      </w:r>
      <w:r w:rsidRPr="004D430A">
        <w:rPr>
          <w:rFonts w:ascii="Times New Roman" w:eastAsia="標楷體" w:hAnsi="Times New Roman"/>
          <w:sz w:val="24"/>
          <w:szCs w:val="24"/>
          <w:lang w:eastAsia="zh-TW"/>
        </w:rPr>
        <w:t>5</w:t>
      </w:r>
      <w:r w:rsidRPr="004D430A">
        <w:rPr>
          <w:rFonts w:ascii="Times New Roman" w:eastAsia="標楷體" w:hAnsi="Times New Roman"/>
          <w:sz w:val="24"/>
          <w:szCs w:val="24"/>
          <w:lang w:eastAsia="zh-TW"/>
        </w:rPr>
        <w:t>本，才能申請發給學位證書。</w:t>
      </w:r>
    </w:p>
    <w:p w:rsidR="00A4323D" w:rsidRPr="004D430A" w:rsidRDefault="00A4323D" w:rsidP="00A4323D">
      <w:pPr>
        <w:numPr>
          <w:ilvl w:val="1"/>
          <w:numId w:val="1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未依規定時限舉行口試，或未依規定期限繳交碩士論文或技術報告者，視為該學期未畢業。</w:t>
      </w:r>
    </w:p>
    <w:p w:rsidR="00A4323D" w:rsidRPr="004D430A" w:rsidRDefault="00A4323D" w:rsidP="00A4323D">
      <w:pPr>
        <w:ind w:left="480" w:hangingChars="200" w:hanging="480"/>
        <w:rPr>
          <w:rFonts w:ascii="Times New Roman" w:eastAsia="標楷體" w:hAnsi="Times New Roman" w:hint="eastAsia"/>
          <w:b/>
          <w:bCs/>
          <w:sz w:val="24"/>
          <w:szCs w:val="24"/>
          <w:lang w:eastAsia="zh-TW"/>
        </w:rPr>
        <w:sectPr w:rsidR="00A4323D" w:rsidRPr="004D430A" w:rsidSect="00A4323D">
          <w:pgSz w:w="11904" w:h="16840"/>
          <w:pgMar w:top="1134" w:right="1134" w:bottom="1134" w:left="1134" w:header="0" w:footer="898" w:gutter="0"/>
          <w:cols w:space="720"/>
          <w:docGrid w:type="lines"/>
        </w:sectPr>
      </w:pPr>
      <w:r w:rsidRPr="004D430A">
        <w:rPr>
          <w:rFonts w:ascii="Times New Roman" w:eastAsia="標楷體" w:hAnsi="Times New Roman"/>
          <w:b/>
          <w:bCs/>
          <w:sz w:val="24"/>
          <w:szCs w:val="24"/>
          <w:lang w:eastAsia="zh-TW"/>
        </w:rPr>
        <w:t>七、本要點經系務會議及</w:t>
      </w:r>
      <w:r>
        <w:rPr>
          <w:rFonts w:ascii="Times New Roman" w:eastAsia="標楷體" w:hAnsi="Times New Roman"/>
          <w:b/>
          <w:bCs/>
          <w:sz w:val="24"/>
          <w:szCs w:val="24"/>
          <w:lang w:eastAsia="zh-TW"/>
        </w:rPr>
        <w:t>院務會議通過，陳報教務處備查後，於九十七學年度入學新生正式實施</w:t>
      </w:r>
      <w:bookmarkStart w:id="0" w:name="_GoBack"/>
      <w:bookmarkEnd w:id="0"/>
    </w:p>
    <w:p w:rsidR="00A62265" w:rsidRPr="00AA3FF0" w:rsidRDefault="00A62265" w:rsidP="00A4323D">
      <w:pPr>
        <w:rPr>
          <w:lang w:eastAsia="zh-TW"/>
        </w:rPr>
      </w:pPr>
    </w:p>
    <w:sectPr w:rsidR="00A62265" w:rsidRPr="00AA3F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55C"/>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F2141"/>
    <w:multiLevelType w:val="hybridMultilevel"/>
    <w:tmpl w:val="F614ECAC"/>
    <w:lvl w:ilvl="0" w:tplc="3B349126">
      <w:start w:val="1"/>
      <w:numFmt w:val="taiwaneseCountingThousand"/>
      <w:lvlText w:val="%1、"/>
      <w:lvlJc w:val="left"/>
      <w:pPr>
        <w:ind w:left="480" w:hanging="480"/>
      </w:pPr>
      <w:rPr>
        <w:rFonts w:cs="Times New Roman" w:hint="eastAsia"/>
      </w:rPr>
    </w:lvl>
    <w:lvl w:ilvl="1" w:tplc="2FBEDB74">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D31AD"/>
    <w:multiLevelType w:val="hybridMultilevel"/>
    <w:tmpl w:val="C7303AF6"/>
    <w:lvl w:ilvl="0" w:tplc="56962296">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32C8E"/>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5B4900"/>
    <w:multiLevelType w:val="hybridMultilevel"/>
    <w:tmpl w:val="4BC2CECE"/>
    <w:lvl w:ilvl="0" w:tplc="A71685D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9D3C78"/>
    <w:multiLevelType w:val="hybridMultilevel"/>
    <w:tmpl w:val="01161878"/>
    <w:lvl w:ilvl="0" w:tplc="7ED067EA">
      <w:start w:val="1"/>
      <w:numFmt w:val="taiwaneseCountingThousand"/>
      <w:lvlText w:val="%1、"/>
      <w:lvlJc w:val="left"/>
      <w:pPr>
        <w:tabs>
          <w:tab w:val="num" w:pos="480"/>
        </w:tabs>
        <w:ind w:left="480" w:hanging="480"/>
      </w:pPr>
      <w:rPr>
        <w:rFonts w:hint="eastAsia"/>
      </w:rPr>
    </w:lvl>
    <w:lvl w:ilvl="1" w:tplc="E35E1FB2">
      <w:start w:val="1"/>
      <w:numFmt w:val="decimal"/>
      <w:lvlText w:val="%2、"/>
      <w:lvlJc w:val="left"/>
      <w:pPr>
        <w:tabs>
          <w:tab w:val="num" w:pos="840"/>
        </w:tabs>
        <w:ind w:left="840" w:hanging="360"/>
      </w:pPr>
      <w:rPr>
        <w:rFonts w:hint="eastAsia"/>
      </w:rPr>
    </w:lvl>
    <w:lvl w:ilvl="2" w:tplc="F23C8466">
      <w:start w:val="4"/>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6D62D3"/>
    <w:multiLevelType w:val="hybridMultilevel"/>
    <w:tmpl w:val="01161878"/>
    <w:lvl w:ilvl="0" w:tplc="7ED067EA">
      <w:start w:val="1"/>
      <w:numFmt w:val="taiwaneseCountingThousand"/>
      <w:lvlText w:val="%1、"/>
      <w:lvlJc w:val="left"/>
      <w:pPr>
        <w:tabs>
          <w:tab w:val="num" w:pos="480"/>
        </w:tabs>
        <w:ind w:left="480" w:hanging="480"/>
      </w:pPr>
      <w:rPr>
        <w:rFonts w:hint="eastAsia"/>
      </w:rPr>
    </w:lvl>
    <w:lvl w:ilvl="1" w:tplc="E35E1FB2">
      <w:start w:val="1"/>
      <w:numFmt w:val="decimal"/>
      <w:lvlText w:val="%2、"/>
      <w:lvlJc w:val="left"/>
      <w:pPr>
        <w:tabs>
          <w:tab w:val="num" w:pos="840"/>
        </w:tabs>
        <w:ind w:left="840" w:hanging="360"/>
      </w:pPr>
      <w:rPr>
        <w:rFonts w:hint="eastAsia"/>
      </w:rPr>
    </w:lvl>
    <w:lvl w:ilvl="2" w:tplc="F23C8466">
      <w:start w:val="4"/>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AB5F4A"/>
    <w:multiLevelType w:val="hybridMultilevel"/>
    <w:tmpl w:val="45FC2FEC"/>
    <w:lvl w:ilvl="0" w:tplc="289EA60E">
      <w:start w:val="1"/>
      <w:numFmt w:val="taiwaneseCountingThousand"/>
      <w:pStyle w:val="chapter"/>
      <w:lvlText w:val="%1、"/>
      <w:lvlJc w:val="left"/>
      <w:pPr>
        <w:tabs>
          <w:tab w:val="num" w:pos="680"/>
        </w:tabs>
        <w:ind w:left="680" w:hanging="6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BA5BAC"/>
    <w:multiLevelType w:val="hybridMultilevel"/>
    <w:tmpl w:val="40E2967C"/>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F94435B"/>
    <w:multiLevelType w:val="hybridMultilevel"/>
    <w:tmpl w:val="D834BABE"/>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nsid w:val="77821ABA"/>
    <w:multiLevelType w:val="hybridMultilevel"/>
    <w:tmpl w:val="26BA1C3C"/>
    <w:lvl w:ilvl="0" w:tplc="9DC8ABF2">
      <w:start w:val="1"/>
      <w:numFmt w:val="taiwaneseCountingThousand"/>
      <w:lvlText w:val="第%1條"/>
      <w:lvlJc w:val="left"/>
      <w:pPr>
        <w:ind w:left="4548" w:hanging="720"/>
      </w:pPr>
      <w:rPr>
        <w:rFonts w:hint="default"/>
        <w:lang w:val="en-US"/>
      </w:rPr>
    </w:lvl>
    <w:lvl w:ilvl="1" w:tplc="F0B26E16">
      <w:start w:val="1"/>
      <w:numFmt w:val="taiwaneseCountingThousand"/>
      <w:lvlText w:val="%2、"/>
      <w:lvlJc w:val="left"/>
      <w:pPr>
        <w:ind w:left="1757"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DB7035"/>
    <w:multiLevelType w:val="hybridMultilevel"/>
    <w:tmpl w:val="C19651CA"/>
    <w:lvl w:ilvl="0" w:tplc="A2029154">
      <w:start w:val="6"/>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081E79"/>
    <w:rsid w:val="00186DD1"/>
    <w:rsid w:val="001C5307"/>
    <w:rsid w:val="00484FE6"/>
    <w:rsid w:val="005073B9"/>
    <w:rsid w:val="005C12DC"/>
    <w:rsid w:val="00731AFD"/>
    <w:rsid w:val="007979B3"/>
    <w:rsid w:val="008D35A6"/>
    <w:rsid w:val="00901360"/>
    <w:rsid w:val="00952BD4"/>
    <w:rsid w:val="009C1013"/>
    <w:rsid w:val="00A4323D"/>
    <w:rsid w:val="00A47062"/>
    <w:rsid w:val="00A62265"/>
    <w:rsid w:val="00AA3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2">
    <w:name w:val="heading 2"/>
    <w:basedOn w:val="a"/>
    <w:next w:val="a"/>
    <w:link w:val="20"/>
    <w:uiPriority w:val="9"/>
    <w:semiHidden/>
    <w:unhideWhenUsed/>
    <w:qFormat/>
    <w:rsid w:val="008D35A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paragraph" w:styleId="5">
    <w:name w:val="heading 5"/>
    <w:basedOn w:val="a"/>
    <w:next w:val="a"/>
    <w:link w:val="50"/>
    <w:uiPriority w:val="9"/>
    <w:semiHidden/>
    <w:unhideWhenUsed/>
    <w:qFormat/>
    <w:rsid w:val="00484FE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 w:type="character" w:customStyle="1" w:styleId="20">
    <w:name w:val="標題 2 字元"/>
    <w:basedOn w:val="a0"/>
    <w:link w:val="2"/>
    <w:uiPriority w:val="9"/>
    <w:semiHidden/>
    <w:rsid w:val="008D35A6"/>
    <w:rPr>
      <w:rFonts w:asciiTheme="majorHAnsi" w:eastAsiaTheme="majorEastAsia" w:hAnsiTheme="majorHAnsi" w:cstheme="majorBidi"/>
      <w:b/>
      <w:bCs/>
      <w:kern w:val="0"/>
      <w:sz w:val="48"/>
      <w:szCs w:val="48"/>
      <w:lang w:eastAsia="en-US"/>
    </w:rPr>
  </w:style>
  <w:style w:type="paragraph" w:customStyle="1" w:styleId="chapter">
    <w:name w:val="chapter"/>
    <w:basedOn w:val="a"/>
    <w:rsid w:val="005C12DC"/>
    <w:pPr>
      <w:numPr>
        <w:numId w:val="1"/>
      </w:numPr>
    </w:pPr>
    <w:rPr>
      <w:rFonts w:ascii="Times New Roman" w:hAnsi="Times New Roman"/>
      <w:kern w:val="2"/>
      <w:sz w:val="24"/>
      <w:szCs w:val="24"/>
      <w:lang w:eastAsia="zh-TW"/>
    </w:rPr>
  </w:style>
  <w:style w:type="paragraph" w:customStyle="1" w:styleId="TableParagraph">
    <w:name w:val="Table Paragraph"/>
    <w:basedOn w:val="a"/>
    <w:uiPriority w:val="1"/>
    <w:qFormat/>
    <w:rsid w:val="00952BD4"/>
  </w:style>
  <w:style w:type="paragraph" w:customStyle="1" w:styleId="Default">
    <w:name w:val="Default"/>
    <w:rsid w:val="005073B9"/>
    <w:pPr>
      <w:widowControl w:val="0"/>
      <w:autoSpaceDE w:val="0"/>
      <w:autoSpaceDN w:val="0"/>
      <w:adjustRightInd w:val="0"/>
    </w:pPr>
    <w:rPr>
      <w:rFonts w:ascii="標楷體" w:eastAsia="標楷體" w:hAnsi="Calibri" w:cs="標楷體"/>
      <w:color w:val="000000"/>
      <w:kern w:val="0"/>
      <w:szCs w:val="24"/>
    </w:rPr>
  </w:style>
  <w:style w:type="paragraph" w:styleId="a5">
    <w:name w:val="List Paragraph"/>
    <w:basedOn w:val="a"/>
    <w:link w:val="a6"/>
    <w:uiPriority w:val="34"/>
    <w:qFormat/>
    <w:rsid w:val="00081E79"/>
    <w:rPr>
      <w:lang w:val="x-none"/>
    </w:rPr>
  </w:style>
  <w:style w:type="character" w:customStyle="1" w:styleId="a6">
    <w:name w:val="清單段落 字元"/>
    <w:link w:val="a5"/>
    <w:uiPriority w:val="99"/>
    <w:rsid w:val="00081E79"/>
    <w:rPr>
      <w:rFonts w:ascii="Calibri" w:eastAsia="新細明體" w:hAnsi="Calibri" w:cs="Times New Roman"/>
      <w:kern w:val="0"/>
      <w:sz w:val="22"/>
      <w:lang w:val="x-none" w:eastAsia="en-US"/>
    </w:rPr>
  </w:style>
  <w:style w:type="character" w:customStyle="1" w:styleId="50">
    <w:name w:val="標題 5 字元"/>
    <w:basedOn w:val="a0"/>
    <w:link w:val="5"/>
    <w:uiPriority w:val="9"/>
    <w:semiHidden/>
    <w:rsid w:val="00484FE6"/>
    <w:rPr>
      <w:rFonts w:asciiTheme="majorHAnsi" w:eastAsiaTheme="majorEastAsia" w:hAnsiTheme="majorHAnsi" w:cstheme="majorBidi"/>
      <w:b/>
      <w:bCs/>
      <w:kern w:val="0"/>
      <w:sz w:val="36"/>
      <w:szCs w:val="36"/>
      <w:lang w:eastAsia="en-US"/>
    </w:rPr>
  </w:style>
  <w:style w:type="paragraph" w:styleId="a7">
    <w:name w:val="Body Text Indent"/>
    <w:basedOn w:val="a"/>
    <w:link w:val="a8"/>
    <w:uiPriority w:val="99"/>
    <w:semiHidden/>
    <w:unhideWhenUsed/>
    <w:rsid w:val="00484FE6"/>
    <w:pPr>
      <w:spacing w:after="120"/>
      <w:ind w:leftChars="200" w:left="480"/>
    </w:pPr>
  </w:style>
  <w:style w:type="character" w:customStyle="1" w:styleId="a8">
    <w:name w:val="本文縮排 字元"/>
    <w:basedOn w:val="a0"/>
    <w:link w:val="a7"/>
    <w:uiPriority w:val="99"/>
    <w:semiHidden/>
    <w:rsid w:val="00484FE6"/>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2019-10-07T15:34:00Z</dcterms:created>
  <dcterms:modified xsi:type="dcterms:W3CDTF">2019-10-07T15:34:00Z</dcterms:modified>
</cp:coreProperties>
</file>