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79" w:rsidRPr="005F1831" w:rsidRDefault="00081E79" w:rsidP="00081E79">
      <w:pPr>
        <w:snapToGrid w:val="0"/>
        <w:spacing w:line="40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5F1831">
        <w:rPr>
          <w:rFonts w:ascii="Times New Roman" w:eastAsia="標楷體" w:hAnsi="Times New Roman"/>
          <w:sz w:val="24"/>
          <w:szCs w:val="24"/>
          <w:lang w:eastAsia="zh-TW"/>
        </w:rPr>
        <w:t>樹德科技大學資訊工程系教師產學研發技術報告升等評審作業細則</w:t>
      </w:r>
    </w:p>
    <w:p w:rsidR="00081E79" w:rsidRPr="004D430A" w:rsidRDefault="00081E79" w:rsidP="00081E79">
      <w:pPr>
        <w:snapToGrid w:val="0"/>
        <w:spacing w:line="400" w:lineRule="exact"/>
        <w:jc w:val="center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081E79" w:rsidRPr="006E4802" w:rsidRDefault="00081E79" w:rsidP="00081E79">
      <w:pPr>
        <w:spacing w:line="240" w:lineRule="exact"/>
        <w:ind w:rightChars="-4" w:right="-9"/>
        <w:jc w:val="right"/>
        <w:rPr>
          <w:rFonts w:ascii="Times New Roman" w:eastAsia="標楷體" w:hAnsi="Times New Roman"/>
          <w:sz w:val="20"/>
          <w:szCs w:val="20"/>
          <w:lang w:eastAsia="zh-TW"/>
        </w:rPr>
      </w:pP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年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月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7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日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學年度第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學期第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3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次系教評會議修訂</w:t>
      </w:r>
    </w:p>
    <w:p w:rsidR="00081E79" w:rsidRPr="006E4802" w:rsidRDefault="00081E79" w:rsidP="00081E79">
      <w:pPr>
        <w:spacing w:line="240" w:lineRule="exact"/>
        <w:ind w:rightChars="-4" w:right="-9"/>
        <w:jc w:val="right"/>
        <w:rPr>
          <w:rFonts w:ascii="Times New Roman" w:eastAsia="標楷體" w:hAnsi="Times New Roman"/>
          <w:sz w:val="20"/>
          <w:szCs w:val="20"/>
          <w:lang w:eastAsia="zh-TW"/>
        </w:rPr>
      </w:pP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年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月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8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日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學年度第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學期第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次系務會議通過</w:t>
      </w:r>
    </w:p>
    <w:p w:rsidR="00081E79" w:rsidRPr="006E4802" w:rsidRDefault="00081E79" w:rsidP="00081E79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  <w:lang w:eastAsia="zh-TW"/>
        </w:rPr>
      </w:pP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年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月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16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日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學年度第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學期第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3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次院教評會議通過</w:t>
      </w:r>
    </w:p>
    <w:p w:rsidR="00081E79" w:rsidRPr="006E4802" w:rsidRDefault="00081E79" w:rsidP="00081E79">
      <w:pPr>
        <w:snapToGrid w:val="0"/>
        <w:spacing w:line="240" w:lineRule="exact"/>
        <w:jc w:val="right"/>
        <w:rPr>
          <w:rFonts w:ascii="Times New Roman" w:eastAsia="標楷體" w:hAnsi="Times New Roman"/>
          <w:sz w:val="20"/>
          <w:szCs w:val="20"/>
          <w:lang w:eastAsia="zh-TW"/>
        </w:rPr>
      </w:pP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年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月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28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日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104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學年度第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1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學期第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4</w:t>
      </w:r>
      <w:r w:rsidRPr="006E4802">
        <w:rPr>
          <w:rFonts w:ascii="Times New Roman" w:eastAsia="標楷體" w:hAnsi="Times New Roman"/>
          <w:sz w:val="20"/>
          <w:szCs w:val="20"/>
          <w:lang w:eastAsia="zh-TW"/>
        </w:rPr>
        <w:t>次校教評會議通過</w:t>
      </w:r>
    </w:p>
    <w:p w:rsidR="00081E79" w:rsidRPr="004D430A" w:rsidRDefault="00081E79" w:rsidP="00081E79">
      <w:pPr>
        <w:snapToGrid w:val="0"/>
        <w:spacing w:line="240" w:lineRule="exact"/>
        <w:jc w:val="right"/>
        <w:rPr>
          <w:rFonts w:ascii="Times New Roman" w:eastAsia="標楷體" w:hAnsi="Times New Roman"/>
          <w:szCs w:val="24"/>
          <w:lang w:eastAsia="zh-TW"/>
        </w:rPr>
      </w:pPr>
    </w:p>
    <w:p w:rsidR="00081E79" w:rsidRPr="004D430A" w:rsidRDefault="00081E79" w:rsidP="00081E79">
      <w:pPr>
        <w:pStyle w:val="a5"/>
        <w:numPr>
          <w:ilvl w:val="0"/>
          <w:numId w:val="5"/>
        </w:numPr>
        <w:spacing w:line="400" w:lineRule="exact"/>
        <w:ind w:left="511" w:hangingChars="213" w:hanging="511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依樹德科技大學資訊工程系（以下簡稱本系）「教師升等評審辦法」第四條訂定本系「教師產學研發技術報告升等評審作業細則」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以下簡稱本細則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081E79" w:rsidRPr="004D430A" w:rsidRDefault="00081E79" w:rsidP="00081E79">
      <w:pPr>
        <w:pStyle w:val="a5"/>
        <w:numPr>
          <w:ilvl w:val="0"/>
          <w:numId w:val="5"/>
        </w:numPr>
        <w:spacing w:line="400" w:lineRule="exact"/>
        <w:ind w:left="511" w:hangingChars="213" w:hanging="511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依本細則規定提出「產學研發技術報告」升等評審之申請時，需符合「樹德科技大學教師產學研發技術報告升等評審要點」第二點之規定，始得提出申請。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081E79" w:rsidRPr="004D430A" w:rsidRDefault="00081E79" w:rsidP="00081E79">
      <w:pPr>
        <w:pStyle w:val="a5"/>
        <w:numPr>
          <w:ilvl w:val="0"/>
          <w:numId w:val="5"/>
        </w:numPr>
        <w:spacing w:line="400" w:lineRule="exact"/>
        <w:ind w:left="511" w:hangingChars="213" w:hanging="511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本系教師符合「樹德科技大學教師產學研發技術報告升等評審要點」第三點規定情形之一者，得以教師產學研發技術報告提送升等。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081E79" w:rsidRPr="004D430A" w:rsidRDefault="00081E79" w:rsidP="00081E79">
      <w:pPr>
        <w:pStyle w:val="a5"/>
        <w:numPr>
          <w:ilvl w:val="0"/>
          <w:numId w:val="5"/>
        </w:numPr>
        <w:spacing w:line="400" w:lineRule="exact"/>
        <w:ind w:left="511" w:hangingChars="213" w:hanging="511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系教師以「教師產學研發技術報告」提送升等，審查規定如下：</w:t>
      </w:r>
    </w:p>
    <w:p w:rsidR="00081E79" w:rsidRPr="004D430A" w:rsidRDefault="00081E79" w:rsidP="00081E79">
      <w:pPr>
        <w:pStyle w:val="a5"/>
        <w:spacing w:line="400" w:lineRule="exact"/>
        <w:ind w:left="709" w:hanging="284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1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申請者提出升等教授、副教授、助理教授，依本校「教師教學服務成績考核辦法」評核教師「教學、服務」成績，最近兩年分數皆須達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75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分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含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)(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小數點四捨五入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以上；依本校「專任教師學年度研究及服務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含輔導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績效最低要求標準」評核教師「研究績效」，最近三年均需滿足年度研究及服務績效最低要求標準。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081E79" w:rsidRPr="004D430A" w:rsidRDefault="00081E79" w:rsidP="00081E79">
      <w:pPr>
        <w:pStyle w:val="a5"/>
        <w:spacing w:line="400" w:lineRule="exact"/>
        <w:ind w:left="709" w:hanging="284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2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系教評會辦理資格審查時，就申請者之教學、研究及服務成果進行嚴謹審查，並得依系之發展、教學需要、教學及服務成果、品德與敬業精神等作綜合評量後，系教評會得以作成通過或不通過之決定。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3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系教評會辦理資格審查時，系教評委員需有三分之二以上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含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出席。委員針對每一審查案件勾選通過或不通過，若勾選不通過時，須具體詳述不通過理由。出席審查會議之系教評委員勾選通過之人數超過三分之二以上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含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，則作成通過決議，否則視為不通過。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4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系教評會若決議不通過時，須具體詳述不通過理由，一週內將結果通知申請者。若決議通過後，送院教評會審議。</w:t>
      </w:r>
    </w:p>
    <w:p w:rsidR="00081E79" w:rsidRPr="004D430A" w:rsidRDefault="00081E79" w:rsidP="00081E79">
      <w:pPr>
        <w:pStyle w:val="a5"/>
        <w:numPr>
          <w:ilvl w:val="0"/>
          <w:numId w:val="5"/>
        </w:numPr>
        <w:spacing w:line="400" w:lineRule="exact"/>
        <w:ind w:left="511" w:hangingChars="213" w:hanging="511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本系教師以「教師產學研發技術報告」升等資格審查項目，送審應附整體成果之書面報告，書面報告之內容應包括下列之主要項目。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1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研發理念。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2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學理基礎。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3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主題內容。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4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>方法技巧。</w:t>
      </w:r>
    </w:p>
    <w:p w:rsidR="00081E79" w:rsidRPr="004D430A" w:rsidRDefault="00081E79" w:rsidP="00081E79">
      <w:pPr>
        <w:pStyle w:val="a5"/>
        <w:spacing w:line="400" w:lineRule="exact"/>
        <w:ind w:left="709" w:hanging="283"/>
        <w:rPr>
          <w:rFonts w:ascii="Times New Roman" w:eastAsia="標楷體" w:hAnsi="Times New Roman"/>
          <w:sz w:val="24"/>
          <w:szCs w:val="24"/>
        </w:rPr>
      </w:pP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lastRenderedPageBreak/>
        <w:t>5</w:t>
      </w:r>
      <w:r w:rsidRPr="004D430A">
        <w:rPr>
          <w:rFonts w:ascii="Times New Roman" w:eastAsia="標楷體" w:hAnsi="Times New Roman"/>
          <w:sz w:val="24"/>
          <w:szCs w:val="24"/>
          <w:lang w:val="en-US" w:eastAsia="zh-TW"/>
        </w:rPr>
        <w:t>、</w:t>
      </w:r>
      <w:r w:rsidRPr="004D430A">
        <w:rPr>
          <w:rFonts w:ascii="Times New Roman" w:eastAsia="標楷體" w:hAnsi="Times New Roman"/>
          <w:sz w:val="24"/>
          <w:szCs w:val="24"/>
        </w:rPr>
        <w:t>成果貢獻。</w:t>
      </w:r>
    </w:p>
    <w:p w:rsidR="00081E79" w:rsidRPr="004D430A" w:rsidRDefault="00081E79" w:rsidP="00081E79">
      <w:pPr>
        <w:pStyle w:val="a5"/>
        <w:numPr>
          <w:ilvl w:val="0"/>
          <w:numId w:val="5"/>
        </w:numPr>
        <w:spacing w:line="400" w:lineRule="exact"/>
        <w:ind w:left="720" w:hangingChars="300" w:hanging="720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本細則未盡事宜依有關規定辦理。</w:t>
      </w:r>
      <w:r w:rsidRPr="004D430A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A62265" w:rsidRPr="00081E79" w:rsidRDefault="00081E79" w:rsidP="00081E79">
      <w:pPr>
        <w:pStyle w:val="a5"/>
        <w:numPr>
          <w:ilvl w:val="0"/>
          <w:numId w:val="5"/>
        </w:numPr>
        <w:spacing w:line="400" w:lineRule="exact"/>
        <w:ind w:left="679" w:hangingChars="283" w:hanging="679"/>
        <w:rPr>
          <w:rFonts w:ascii="Times New Roman" w:eastAsia="標楷體" w:hAnsi="Times New Roman"/>
          <w:sz w:val="24"/>
          <w:szCs w:val="24"/>
          <w:lang w:eastAsia="zh-TW"/>
        </w:rPr>
      </w:pPr>
      <w:r w:rsidRPr="004D430A">
        <w:rPr>
          <w:rFonts w:ascii="Times New Roman" w:eastAsia="標楷體" w:hAnsi="Times New Roman"/>
          <w:sz w:val="24"/>
          <w:szCs w:val="24"/>
          <w:lang w:eastAsia="zh-TW"/>
        </w:rPr>
        <w:t>本細則經本系教師評審委員會議、系務會議、院教評會議、校教評會議通過後，並送本校人事室核備後實施，修正時亦同。</w:t>
      </w:r>
      <w:bookmarkStart w:id="0" w:name="_GoBack"/>
      <w:bookmarkEnd w:id="0"/>
    </w:p>
    <w:sectPr w:rsidR="00A62265" w:rsidRPr="00081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900"/>
    <w:multiLevelType w:val="hybridMultilevel"/>
    <w:tmpl w:val="4BC2CECE"/>
    <w:lvl w:ilvl="0" w:tplc="A71685D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BA5BAC"/>
    <w:multiLevelType w:val="hybridMultilevel"/>
    <w:tmpl w:val="40E2967C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94435B"/>
    <w:multiLevelType w:val="hybridMultilevel"/>
    <w:tmpl w:val="D834BABE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4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81E79"/>
    <w:rsid w:val="001C5307"/>
    <w:rsid w:val="005073B9"/>
    <w:rsid w:val="005C12DC"/>
    <w:rsid w:val="00731AFD"/>
    <w:rsid w:val="008D35A6"/>
    <w:rsid w:val="00901360"/>
    <w:rsid w:val="00952BD4"/>
    <w:rsid w:val="009C1013"/>
    <w:rsid w:val="00A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  <w:style w:type="paragraph" w:customStyle="1" w:styleId="Default">
    <w:name w:val="Default"/>
    <w:rsid w:val="005073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081E79"/>
    <w:rPr>
      <w:lang w:val="x-none"/>
    </w:rPr>
  </w:style>
  <w:style w:type="character" w:customStyle="1" w:styleId="a6">
    <w:name w:val="清單段落 字元"/>
    <w:link w:val="a5"/>
    <w:uiPriority w:val="34"/>
    <w:rsid w:val="00081E79"/>
    <w:rPr>
      <w:rFonts w:ascii="Calibri" w:eastAsia="新細明體" w:hAnsi="Calibri" w:cs="Times New Roman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2019-10-07T15:31:00Z</dcterms:created>
  <dcterms:modified xsi:type="dcterms:W3CDTF">2019-10-07T15:31:00Z</dcterms:modified>
</cp:coreProperties>
</file>